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第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届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衣梦杯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婴、童服装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校园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设计大赛</w:t>
      </w:r>
    </w:p>
    <w:p>
      <w:pPr>
        <w:jc w:val="center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初评入围名单公示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为鼓励服装设计领域的创新与突破，搭建服装设计专业在校学生与行业的交流平台，</w:t>
      </w:r>
      <w:r>
        <w:rPr>
          <w:rFonts w:hint="default" w:ascii="宋体" w:hAnsi="宋体" w:eastAsia="宋体" w:cs="宋体"/>
          <w:bCs/>
          <w:kern w:val="2"/>
          <w:sz w:val="28"/>
          <w:szCs w:val="28"/>
          <w:lang w:val="en-US" w:eastAsia="zh-CN" w:bidi="ar-SA"/>
        </w:rPr>
        <w:t>衣拉拉集团股份有限公司联合山东省工业设计协会举办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了第二届</w:t>
      </w:r>
      <w:r>
        <w:rPr>
          <w:rFonts w:hint="default" w:ascii="宋体" w:hAnsi="宋体" w:eastAsia="宋体" w:cs="宋体"/>
          <w:bCs/>
          <w:kern w:val="2"/>
          <w:sz w:val="28"/>
          <w:szCs w:val="28"/>
          <w:lang w:val="en-US" w:eastAsia="zh-CN" w:bidi="ar-SA"/>
        </w:rPr>
        <w:t>“衣梦杯”婴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宋体" w:hAnsi="宋体" w:eastAsia="宋体" w:cs="宋体"/>
          <w:bCs/>
          <w:kern w:val="2"/>
          <w:sz w:val="28"/>
          <w:szCs w:val="28"/>
          <w:lang w:val="en-US" w:eastAsia="zh-CN" w:bidi="ar-SA"/>
        </w:rPr>
        <w:t>童服装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校园</w:t>
      </w:r>
      <w:r>
        <w:rPr>
          <w:rFonts w:hint="default" w:ascii="宋体" w:hAnsi="宋体" w:eastAsia="宋体" w:cs="宋体"/>
          <w:bCs/>
          <w:kern w:val="2"/>
          <w:sz w:val="28"/>
          <w:szCs w:val="28"/>
          <w:lang w:val="en-US" w:eastAsia="zh-CN" w:bidi="ar-SA"/>
        </w:rPr>
        <w:t>设计大赛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截止2025年12月15日24时，大赛共收到作品211件，其中A类服装设计作品93件；B类图案设计作品118件。经山东省工业设计协会分类整理，衣拉拉集团组织专业人士进行初评后，初评入围名单公示如下：</w:t>
      </w:r>
    </w:p>
    <w:tbl>
      <w:tblPr>
        <w:tblStyle w:val="8"/>
        <w:tblW w:w="82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0"/>
        <w:gridCol w:w="3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A类服装设计入围名单（28名）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 w:colFirst="0" w:colLast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设计师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向远山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筋斗云上的梦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追光者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吴志坚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疯狂动物城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熊兔童伴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守护未来的蓝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山境行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管晴晴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寻着光的方向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吴志坚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“衣拉拉”婴童服饰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兔奇马戏团之童趣魔法嘉年华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熊猫小筑·童玩国风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游金妍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马戏幻衣曲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来自星星的孩子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郭雅丹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呦呦鹿鸣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程路明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虎韵·古裳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CowboyDreamer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庄杰萍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流动的边界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吴志坚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茶沁乐园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炫彩工装童趣园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李炳仪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深海梦旅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刘潇萌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潮声兽影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沈亦真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绒团奇遇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王功雪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苍穹之下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吴志坚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小小探险家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方佩怡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狮虎闹春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潘小云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奔跑吧！小旋风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占华玲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“奇旅日志”儿童成长服饰系列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刘家豪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鹤舞科技秀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武永琦</w:t>
            </w:r>
          </w:p>
        </w:tc>
      </w:tr>
    </w:tbl>
    <w:p>
      <w:pPr>
        <w:ind w:firstLine="480" w:firstLineChars="200"/>
        <w:jc w:val="left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</w:pPr>
    </w:p>
    <w:tbl>
      <w:tblPr>
        <w:tblStyle w:val="8"/>
        <w:tblW w:w="83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7"/>
        <w:gridCol w:w="3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B类图案设计入围名单（10名）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黄河·有灵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郑毅、孙源萍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摇滚兔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马雨涵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“星云兔-星轨”“衣梦杯”IP形象设计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杨复池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云荷物语IP形象设计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孟琪翔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童心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郑毅、孙源萍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瑞兔月圆，祥伴成长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王继营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绘本奶奶的花馍精灵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武荷沁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野趣童行，自然织梦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小米团新IP设计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小兔子的耳朵在哪里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余小朵、林枫</w:t>
            </w:r>
          </w:p>
        </w:tc>
      </w:tr>
    </w:tbl>
    <w:p>
      <w:pPr>
        <w:ind w:firstLine="560" w:firstLineChars="200"/>
        <w:jc w:val="left"/>
        <w:rPr>
          <w:rFonts w:hint="default" w:ascii="宋体" w:hAnsi="宋体" w:eastAsia="宋体" w:cs="宋体"/>
          <w:bCs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</w:p>
    <w:p>
      <w:pPr>
        <w:jc w:val="left"/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特此公告。</w:t>
      </w:r>
    </w:p>
    <w:p>
      <w:pPr>
        <w:jc w:val="left"/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终评预计在2026年1月份举行。</w:t>
      </w:r>
    </w:p>
    <w:p>
      <w:pPr>
        <w:jc w:val="left"/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jc w:val="both"/>
        <w:textAlignment w:val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衣拉拉集团股份有限公司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jc w:val="both"/>
        <w:textAlignment w:val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山东省工业设计协会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jc w:val="both"/>
        <w:textAlignment w:val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2025年12月20日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</w:pPr>
    </w:p>
    <w:p>
      <w:pPr>
        <w:jc w:val="left"/>
        <w:rPr>
          <w:rFonts w:hint="default" w:ascii="宋体" w:hAnsi="宋体" w:eastAsia="宋体" w:cs="宋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 xml:space="preserve">                                                  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jc w:val="both"/>
        <w:textAlignment w:val="auto"/>
        <w:rPr>
          <w:rFonts w:hint="default" w:ascii="宋体" w:hAnsi="宋体" w:eastAsia="宋体" w:cs="宋体"/>
          <w:b/>
          <w:bCs w:val="0"/>
          <w:kern w:val="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宋体" w:hAnsi="宋体" w:eastAsia="宋体" w:cs="宋体"/>
          <w:bCs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52D4C"/>
    <w:rsid w:val="041E1D75"/>
    <w:rsid w:val="10AE7FBC"/>
    <w:rsid w:val="1E7E491D"/>
    <w:rsid w:val="1EE52D4C"/>
    <w:rsid w:val="214517E1"/>
    <w:rsid w:val="283800BE"/>
    <w:rsid w:val="299B4179"/>
    <w:rsid w:val="325B5C2F"/>
    <w:rsid w:val="34093BD2"/>
    <w:rsid w:val="3C934846"/>
    <w:rsid w:val="3EE606E0"/>
    <w:rsid w:val="403B2766"/>
    <w:rsid w:val="414C58E8"/>
    <w:rsid w:val="43B87EE6"/>
    <w:rsid w:val="484F5A55"/>
    <w:rsid w:val="4D9F7618"/>
    <w:rsid w:val="4F6954F0"/>
    <w:rsid w:val="51006E97"/>
    <w:rsid w:val="533F4C66"/>
    <w:rsid w:val="5DE762FC"/>
    <w:rsid w:val="5E652ACB"/>
    <w:rsid w:val="616353F2"/>
    <w:rsid w:val="62E07E6F"/>
    <w:rsid w:val="6CE9021A"/>
    <w:rsid w:val="7B552FFC"/>
    <w:rsid w:val="7C0C0492"/>
    <w:rsid w:val="7C371EEC"/>
    <w:rsid w:val="7C4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ageBreakBefore/>
      <w:spacing w:before="100" w:beforeLines="100" w:beforeAutospacing="0" w:afterAutospacing="1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iPriority w:val="0"/>
    <w:pPr>
      <w:jc w:val="left"/>
    </w:pPr>
    <w:rPr>
      <w:rFonts w:ascii="Times New Roman" w:hAnsi="Times New Roman" w:eastAsia="宋体"/>
      <w:sz w:val="24"/>
    </w:rPr>
  </w:style>
  <w:style w:type="paragraph" w:styleId="6">
    <w:name w:val="Title"/>
    <w:basedOn w:val="1"/>
    <w:next w:val="1"/>
    <w:qFormat/>
    <w:uiPriority w:val="0"/>
    <w:pPr>
      <w:jc w:val="left"/>
      <w:outlineLvl w:val="0"/>
    </w:pPr>
    <w:rPr>
      <w:rFonts w:ascii="方正小标宋_GBK" w:hAnsi="方正小标宋_GBK" w:eastAsia="宋体" w:cs="方正小标宋_GBK"/>
      <w:snapToGrid w:val="0"/>
      <w:color w:val="000000"/>
      <w:sz w:val="24"/>
      <w:szCs w:val="44"/>
      <w:lang w:eastAsia="en-US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2025-12-20T04:40:00Z</dcterms:created>
  <dc:creator>Administrator</dc:creator>
  <cp:lastModifiedBy>Administrator</cp:lastModifiedBy>
  <dcterms:modified xsi:type="dcterms:W3CDTF">2025-12-20T06:36:14Z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9A59FC74D22445859343356D4AB3ED0C</vt:lpwstr>
  </property>
</Properties>
</file>